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E4F6A3C" w:rsidR="009F23D2" w:rsidRPr="004C7333" w:rsidRDefault="004C7333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4C7333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Choose and use nozzles properly and safely.</w:t>
      </w:r>
    </w:p>
    <w:p w14:paraId="17AB2963" w14:textId="77777777" w:rsidR="004C7333" w:rsidRPr="004C7333" w:rsidRDefault="004C7333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4C7333" w:rsidRDefault="00325763" w:rsidP="004C7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C7333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4C7333" w:rsidRDefault="00F8705A" w:rsidP="004C7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1C72172" w14:textId="77777777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>Spray nozzles play a big role in effective application and spray drift. For this module:</w:t>
      </w:r>
    </w:p>
    <w:p w14:paraId="638C1A86" w14:textId="77777777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B88896B" w14:textId="77184B1F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  </w:t>
      </w:r>
      <w:r w:rsidRPr="004C7333">
        <w:rPr>
          <w:rFonts w:ascii="Arial" w:hAnsi="Arial" w:cs="Arial"/>
        </w:rPr>
        <w:t xml:space="preserve">• 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Review the information below on choosing and cleaning nozzles and reducing spray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drift.</w:t>
      </w:r>
    </w:p>
    <w:p w14:paraId="300CA863" w14:textId="7A06EA01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  </w:t>
      </w:r>
      <w:r w:rsidRPr="004C7333">
        <w:rPr>
          <w:rFonts w:ascii="Arial" w:hAnsi="Arial" w:cs="Arial"/>
        </w:rPr>
        <w:t xml:space="preserve">• 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Show workers the differences between different spray nozzles.</w:t>
      </w:r>
    </w:p>
    <w:p w14:paraId="70A4A19F" w14:textId="764C3167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  </w:t>
      </w:r>
      <w:r w:rsidRPr="004C7333">
        <w:rPr>
          <w:rFonts w:ascii="Arial" w:hAnsi="Arial" w:cs="Arial"/>
        </w:rPr>
        <w:t xml:space="preserve">• 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Demonstrate cleaning techniques.</w:t>
      </w:r>
    </w:p>
    <w:p w14:paraId="76D951C9" w14:textId="64104529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  </w:t>
      </w:r>
      <w:r w:rsidRPr="004C7333">
        <w:rPr>
          <w:rFonts w:ascii="Arial" w:hAnsi="Arial" w:cs="Arial"/>
        </w:rPr>
        <w:t xml:space="preserve">• 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Have workers practice cleaning techniques.</w:t>
      </w:r>
    </w:p>
    <w:p w14:paraId="0A2383FC" w14:textId="5F3A22C4" w:rsidR="004C7333" w:rsidRPr="004C7333" w:rsidRDefault="004C7333" w:rsidP="004C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  </w:t>
      </w:r>
      <w:r w:rsidRPr="004C7333">
        <w:rPr>
          <w:rFonts w:ascii="Arial" w:hAnsi="Arial" w:cs="Arial"/>
        </w:rPr>
        <w:t xml:space="preserve">• 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Review the important points.</w:t>
      </w:r>
    </w:p>
    <w:p w14:paraId="15402C18" w14:textId="5454901E" w:rsidR="004C7333" w:rsidRPr="004C7333" w:rsidRDefault="004C7333" w:rsidP="004C7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  </w:t>
      </w:r>
      <w:r w:rsidRPr="004C7333">
        <w:rPr>
          <w:rFonts w:ascii="Arial" w:hAnsi="Arial" w:cs="Arial"/>
        </w:rPr>
        <w:t xml:space="preserve">• 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Have workers take the True/False quiz to check their learning.</w:t>
      </w:r>
    </w:p>
    <w:p w14:paraId="56E3AAB2" w14:textId="77777777" w:rsidR="004C7333" w:rsidRPr="004C7333" w:rsidRDefault="004C7333" w:rsidP="004C7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4C7333" w:rsidRDefault="00F74B3F" w:rsidP="004C7333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4C7333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C7333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4C7333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6F5EDA9" w14:textId="7BCCEAD2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Nozzles regulate droplet size, spray flow, and spray pattern. The right spray nozzle is critical for safe spraying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and effective application. The right nozzle causes less spray drift to unintended areas like other crops or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backyards. Other safe techniques can also help reduce spray drift.</w:t>
      </w:r>
    </w:p>
    <w:p w14:paraId="7F5965A8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5A268B" w14:textId="7C12A224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  <w:b/>
          <w:bCs/>
        </w:rPr>
        <w:t xml:space="preserve">Flow regulation </w:t>
      </w:r>
      <w:r w:rsidRPr="004C7333">
        <w:rPr>
          <w:rFonts w:ascii="Arial" w:hAnsi="Arial" w:cs="Arial"/>
        </w:rPr>
        <w:t>affects the application rate. Nozzle opening size and spray pressure affect the flow rate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through nozzles. These factors can be varied by selecting a different nozzle size or adjusting the pressure.</w:t>
      </w:r>
    </w:p>
    <w:p w14:paraId="71E34173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8549D5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  <w:b/>
          <w:bCs/>
        </w:rPr>
        <w:t xml:space="preserve">Droplet size </w:t>
      </w:r>
      <w:r w:rsidRPr="004C7333">
        <w:rPr>
          <w:rFonts w:ascii="Arial" w:hAnsi="Arial" w:cs="Arial"/>
        </w:rPr>
        <w:t>varies with several factors:</w:t>
      </w:r>
    </w:p>
    <w:p w14:paraId="3652DB14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6E5814" w14:textId="010DADC3" w:rsidR="004C7333" w:rsidRPr="004C7333" w:rsidRDefault="004C7333" w:rsidP="004C733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Pressure</w:t>
      </w:r>
    </w:p>
    <w:p w14:paraId="4B35E017" w14:textId="31084F27" w:rsidR="004C7333" w:rsidRPr="004C7333" w:rsidRDefault="004C7333" w:rsidP="004C733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Weather conditions</w:t>
      </w:r>
    </w:p>
    <w:p w14:paraId="6CE2B09D" w14:textId="49C40649" w:rsidR="004C7333" w:rsidRPr="004C7333" w:rsidRDefault="004C7333" w:rsidP="004C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Temperature</w:t>
      </w:r>
    </w:p>
    <w:p w14:paraId="4F9E6434" w14:textId="1856AFFE" w:rsidR="004C7333" w:rsidRPr="004C7333" w:rsidRDefault="004C7333" w:rsidP="004C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Humidity</w:t>
      </w:r>
    </w:p>
    <w:p w14:paraId="0A7711C2" w14:textId="342A88A2" w:rsidR="004C7333" w:rsidRPr="004C7333" w:rsidRDefault="004C7333" w:rsidP="004C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Wind speed and direction</w:t>
      </w:r>
    </w:p>
    <w:p w14:paraId="14F1046A" w14:textId="78D3DCF9" w:rsidR="004C7333" w:rsidRPr="004C7333" w:rsidRDefault="004C7333" w:rsidP="004C7333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Nozzle size</w:t>
      </w:r>
    </w:p>
    <w:p w14:paraId="7D430E2D" w14:textId="617E00A4" w:rsidR="004C7333" w:rsidRPr="004C7333" w:rsidRDefault="004C7333" w:rsidP="004C7333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Spray angle</w:t>
      </w:r>
    </w:p>
    <w:p w14:paraId="3F9A101D" w14:textId="19D11C87" w:rsidR="00580FA7" w:rsidRPr="004C7333" w:rsidRDefault="004C7333" w:rsidP="004C7333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4C7333">
        <w:rPr>
          <w:rFonts w:ascii="Arial" w:hAnsi="Arial" w:cs="Arial"/>
        </w:rPr>
        <w:t>Spray pattern shape</w:t>
      </w:r>
    </w:p>
    <w:p w14:paraId="0640156D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BEAE80" w14:textId="4A6A687F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Usually, increasing nozzle pressure decreases droplet size. Increasing tip spray angle can also decrease droplet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size. As shown in the figure, smaller droplets drift longer distances.</w:t>
      </w:r>
    </w:p>
    <w:p w14:paraId="6F37A4BA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420257" w14:textId="3087F639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  <w:b/>
          <w:bCs/>
        </w:rPr>
        <w:t xml:space="preserve">Weather </w:t>
      </w:r>
      <w:r w:rsidRPr="004C7333">
        <w:rPr>
          <w:rFonts w:ascii="Arial" w:hAnsi="Arial" w:cs="Arial"/>
        </w:rPr>
        <w:t>has a strong influence on spray drift. Wind direction and speed can cause spray to drift away from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its target. The larger the droplet, the faster it falls toward its target, and the less likely it is to drift. However,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high winds can cause large droplets to drift off target.</w:t>
      </w:r>
    </w:p>
    <w:p w14:paraId="6AFDC2B2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1C08BE" w14:textId="77777777" w:rsidR="004C7333" w:rsidRDefault="004C7333">
      <w:pPr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116083AC" w14:textId="6EB47C93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C7333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Nozzle Spray Patterns</w:t>
      </w:r>
    </w:p>
    <w:p w14:paraId="24230646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A81C93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There are three basic nozzle spray patterns. Each is best for certain applications.</w:t>
      </w:r>
    </w:p>
    <w:p w14:paraId="578825BB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7B9913" w14:textId="1B2E0A12" w:rsidR="004C7333" w:rsidRPr="004C7333" w:rsidRDefault="004C7333" w:rsidP="004C733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Flat-spray, or flat-fan, nozzles spray droplets from a flat-spray tip. They form a fan-shaped pattern as they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leave the nozzle opening.</w:t>
      </w:r>
    </w:p>
    <w:p w14:paraId="5EAC4FD5" w14:textId="58387752" w:rsidR="004C7333" w:rsidRPr="004C7333" w:rsidRDefault="004C7333" w:rsidP="004C733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A flat-spray nozzle is the only kind that puts out herbicide accurately and uniformly.</w:t>
      </w:r>
    </w:p>
    <w:p w14:paraId="1E86D33F" w14:textId="6003393E" w:rsidR="004C7333" w:rsidRPr="004C7333" w:rsidRDefault="004C7333" w:rsidP="004C733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The edges of the pattern have a lower spray volume. So, patterns of adjacent nozzles must overlap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to obtain uniform coverage.</w:t>
      </w:r>
    </w:p>
    <w:p w14:paraId="3562E836" w14:textId="08BE1812" w:rsidR="004C7333" w:rsidRPr="004C7333" w:rsidRDefault="004C7333" w:rsidP="004C733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Wider-angle nozzles produce smaller droplets.</w:t>
      </w:r>
    </w:p>
    <w:p w14:paraId="13D221CD" w14:textId="1C923752" w:rsidR="004C7333" w:rsidRPr="004C7333" w:rsidRDefault="004C7333" w:rsidP="004C733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Narrow-angle spray tips produce a more penetrating spray. They are also less likely to become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clogged.</w:t>
      </w:r>
    </w:p>
    <w:p w14:paraId="7F677A7A" w14:textId="52BCC90D" w:rsidR="004C7333" w:rsidRPr="004C7333" w:rsidRDefault="004C7333" w:rsidP="004C733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Hollow-cone nozzles produce a spray pattern with the liquid on the outside of a cone.</w:t>
      </w:r>
    </w:p>
    <w:p w14:paraId="3FD2A5B0" w14:textId="67B56081" w:rsidR="004C7333" w:rsidRPr="004C7333" w:rsidRDefault="004C7333" w:rsidP="004C733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These are best when penetration and coverage are critical.</w:t>
      </w:r>
    </w:p>
    <w:p w14:paraId="053A6FCC" w14:textId="061D03EC" w:rsidR="004C7333" w:rsidRPr="004C7333" w:rsidRDefault="004C7333" w:rsidP="004C733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The typical spray distribution is saddle-shaped. There is less liquid in the center of the distribution,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tapering off rapidly at the edges.</w:t>
      </w:r>
    </w:p>
    <w:p w14:paraId="2DDF9E6E" w14:textId="12AAD5D2" w:rsidR="004C7333" w:rsidRPr="004C7333" w:rsidRDefault="004C7333" w:rsidP="004C733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It is not well suited for broadcast applications; proper overlap is difficult.</w:t>
      </w:r>
    </w:p>
    <w:p w14:paraId="76CDBA13" w14:textId="39873D8F" w:rsidR="004C7333" w:rsidRPr="004C7333" w:rsidRDefault="004C7333" w:rsidP="004C733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Generally produces the smallest droplets.</w:t>
      </w:r>
    </w:p>
    <w:p w14:paraId="37A2D66C" w14:textId="45D37F87" w:rsidR="004C7333" w:rsidRPr="004C7333" w:rsidRDefault="004C7333" w:rsidP="004C733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Spray drift can be high because of the many small droplets produced at the normal operating pressure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of 40 pounds per square inch (psi) and above.</w:t>
      </w:r>
    </w:p>
    <w:p w14:paraId="7D08B9CF" w14:textId="7F2D94C0" w:rsidR="004C7333" w:rsidRPr="004C7333" w:rsidRDefault="004C7333" w:rsidP="004C733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Wide-angle full-cone nozzles produce large droplets distributed throughout a full cone.</w:t>
      </w:r>
    </w:p>
    <w:p w14:paraId="52CD2C77" w14:textId="0D307580" w:rsidR="004C7333" w:rsidRPr="004C7333" w:rsidRDefault="004C7333" w:rsidP="004C733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These are good for soil-applied and systemic herbicides.</w:t>
      </w:r>
    </w:p>
    <w:p w14:paraId="242FAB39" w14:textId="1F742D28" w:rsidR="004C7333" w:rsidRPr="004C7333" w:rsidRDefault="004C7333" w:rsidP="004C733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Maximum drift control at pressures of 15 to 20 psi is achieved.</w:t>
      </w:r>
    </w:p>
    <w:p w14:paraId="4988FBCA" w14:textId="11744E04" w:rsidR="004C7333" w:rsidRPr="004C7333" w:rsidRDefault="004C7333" w:rsidP="004C733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The uniform spray pattern is maintained over a pressure range of 10 to 40 pounds per square inch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(psi).</w:t>
      </w:r>
    </w:p>
    <w:p w14:paraId="0F536CCF" w14:textId="2D95E63A" w:rsidR="00F8705A" w:rsidRPr="004C7333" w:rsidRDefault="004C7333" w:rsidP="004C7333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Droplets are larger than with other tip styles of equal capacity at similar pressures.</w:t>
      </w:r>
    </w:p>
    <w:p w14:paraId="0194E523" w14:textId="77777777" w:rsidR="004C7333" w:rsidRPr="004C7333" w:rsidRDefault="004C7333" w:rsidP="004C73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E1446C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C7333">
        <w:rPr>
          <w:rFonts w:ascii="Arial" w:hAnsi="Arial" w:cs="Arial"/>
          <w:b/>
          <w:bCs/>
          <w:color w:val="009900" w:themeColor="background1"/>
          <w:sz w:val="28"/>
          <w:szCs w:val="28"/>
        </w:rPr>
        <w:t>Cleaning Nozzles</w:t>
      </w:r>
    </w:p>
    <w:p w14:paraId="2D14F2BC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B6E294" w14:textId="7EDEFB65" w:rsidR="004C7333" w:rsidRPr="004C7333" w:rsidRDefault="004C7333" w:rsidP="004C733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Use water that looks clean enough to drink when cleaning the sprayer. Foreign materials in the water can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wear out nozzles.</w:t>
      </w:r>
    </w:p>
    <w:p w14:paraId="0C2E6D74" w14:textId="5E51122D" w:rsidR="004C7333" w:rsidRPr="004C7333" w:rsidRDefault="004C7333" w:rsidP="004C733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Watch the output pattern of nozzles periodically. Streaks in the pattern indicate foreign material inside the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nozzles.</w:t>
      </w:r>
    </w:p>
    <w:p w14:paraId="6C29B967" w14:textId="347EC5E3" w:rsidR="004C7333" w:rsidRPr="004C7333" w:rsidRDefault="004C7333" w:rsidP="004C733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Remove and clean nozzles. Use a soft brush for the tip and screen with strong detergent solution or kerosene.</w:t>
      </w:r>
    </w:p>
    <w:p w14:paraId="6DF6DD2E" w14:textId="2402545D" w:rsidR="004C7333" w:rsidRPr="004C7333" w:rsidRDefault="004C7333" w:rsidP="004C733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Use a wooden toothpick to unclog nozzle tips. A pin, a knife, or any other metal object can completely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change the spray pattern capacity of the tip.</w:t>
      </w:r>
    </w:p>
    <w:p w14:paraId="086B4AC8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A8087C" w14:textId="77777777" w:rsidR="004C7333" w:rsidRDefault="004C7333">
      <w:pPr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329031E3" w14:textId="1A3537BD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C7333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Spraying Tips to Reduce Drift</w:t>
      </w:r>
    </w:p>
    <w:p w14:paraId="3EDF5E66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D694D3" w14:textId="57A5D1A3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Follow label recommendations to avoid drift with highly volatile pesticides.</w:t>
      </w:r>
    </w:p>
    <w:p w14:paraId="231847CF" w14:textId="2F67A34E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Use nozzles that produce coarser droplets on targets that do not require small, uniformly distributed droplets.</w:t>
      </w:r>
    </w:p>
    <w:p w14:paraId="75878BEA" w14:textId="6F947400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Keep spray volume up.</w:t>
      </w:r>
    </w:p>
    <w:p w14:paraId="6C0F874B" w14:textId="1CCA3E9B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Use nozzles with larger orifices.</w:t>
      </w:r>
    </w:p>
    <w:p w14:paraId="2AC628AE" w14:textId="7D66249B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Use nozzles with narrower spray-fan angles.</w:t>
      </w:r>
    </w:p>
    <w:p w14:paraId="0F136C5D" w14:textId="0F1F469F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Avoid spraying on extremely hot and dry days.</w:t>
      </w:r>
    </w:p>
    <w:p w14:paraId="7730D465" w14:textId="15C5FE22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Do not spray when wind speeds are higher than 5 miles per hour.</w:t>
      </w:r>
    </w:p>
    <w:p w14:paraId="6C235568" w14:textId="7F2DB59B" w:rsidR="004C7333" w:rsidRPr="004C7333" w:rsidRDefault="004C7333" w:rsidP="004C733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Avoid spraying near sensitive crops downwind. Leave a buffer strip of 50 to 100 feet, and spray the strip</w:t>
      </w:r>
      <w:r w:rsidRPr="004C7333"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later when the wind shifts.</w:t>
      </w:r>
    </w:p>
    <w:p w14:paraId="179CE8B5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906261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C7333">
        <w:rPr>
          <w:rFonts w:ascii="Arial" w:hAnsi="Arial" w:cs="Arial"/>
          <w:b/>
          <w:bCs/>
          <w:color w:val="009900" w:themeColor="background1"/>
          <w:sz w:val="28"/>
          <w:szCs w:val="28"/>
        </w:rPr>
        <w:t>Personal Protection Equipment</w:t>
      </w:r>
    </w:p>
    <w:p w14:paraId="6E260583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D7BF5" w14:textId="2D68A2FE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4C7333">
        <w:rPr>
          <w:rFonts w:ascii="Arial" w:hAnsi="Arial" w:cs="Arial"/>
        </w:rPr>
        <w:t>Workers must wear proper Personal Protection Equipment (</w:t>
      </w:r>
      <w:proofErr w:type="spellStart"/>
      <w:r w:rsidRPr="004C7333">
        <w:rPr>
          <w:rFonts w:ascii="Arial" w:hAnsi="Arial" w:cs="Arial"/>
        </w:rPr>
        <w:t>PPE</w:t>
      </w:r>
      <w:proofErr w:type="spellEnd"/>
      <w:r w:rsidRPr="004C7333">
        <w:rPr>
          <w:rFonts w:ascii="Arial" w:hAnsi="Arial" w:cs="Arial"/>
        </w:rPr>
        <w:t>) when working with any type of pesticide,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herbicide, or spray. Consult the product label for equipment requirements, such as latex gloves. For more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 xml:space="preserve">details, refer to the Tailgate Safety Training modules </w:t>
      </w:r>
      <w:r w:rsidRPr="004C7333">
        <w:rPr>
          <w:rFonts w:ascii="Arial" w:hAnsi="Arial" w:cs="Arial"/>
          <w:i/>
          <w:iCs/>
        </w:rPr>
        <w:t xml:space="preserve">Reading Pesticide Labels </w:t>
      </w:r>
      <w:r w:rsidRPr="004C7333">
        <w:rPr>
          <w:rFonts w:ascii="Arial" w:hAnsi="Arial" w:cs="Arial"/>
        </w:rPr>
        <w:t xml:space="preserve">and </w:t>
      </w:r>
      <w:r w:rsidRPr="004C7333">
        <w:rPr>
          <w:rFonts w:ascii="Arial" w:hAnsi="Arial" w:cs="Arial"/>
          <w:i/>
          <w:iCs/>
        </w:rPr>
        <w:t>Personal Protection Equipment</w:t>
      </w:r>
      <w:r>
        <w:rPr>
          <w:rFonts w:ascii="Arial" w:hAnsi="Arial" w:cs="Arial"/>
          <w:i/>
          <w:iCs/>
        </w:rPr>
        <w:t xml:space="preserve"> </w:t>
      </w:r>
      <w:r w:rsidRPr="004C7333">
        <w:rPr>
          <w:rFonts w:ascii="Arial" w:hAnsi="Arial" w:cs="Arial"/>
          <w:i/>
          <w:iCs/>
        </w:rPr>
        <w:t>(</w:t>
      </w:r>
      <w:proofErr w:type="spellStart"/>
      <w:r w:rsidRPr="004C7333">
        <w:rPr>
          <w:rFonts w:ascii="Arial" w:hAnsi="Arial" w:cs="Arial"/>
          <w:i/>
          <w:iCs/>
        </w:rPr>
        <w:t>PPE</w:t>
      </w:r>
      <w:proofErr w:type="spellEnd"/>
      <w:r w:rsidRPr="004C7333">
        <w:rPr>
          <w:rFonts w:ascii="Arial" w:hAnsi="Arial" w:cs="Arial"/>
          <w:i/>
          <w:iCs/>
        </w:rPr>
        <w:t>) for Pesticides.</w:t>
      </w:r>
    </w:p>
    <w:p w14:paraId="43AE6023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09E94D09" w14:textId="77777777" w:rsidR="004C7333" w:rsidRP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C7333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13AAF329" w14:textId="77777777" w:rsidR="004C7333" w:rsidRDefault="004C7333" w:rsidP="004C7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3CFC61" w14:textId="4F864449" w:rsidR="004C7333" w:rsidRPr="004C7333" w:rsidRDefault="004C7333" w:rsidP="004C733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Nozzles regulate spray flow, droplet size, and spray pattern.</w:t>
      </w:r>
    </w:p>
    <w:p w14:paraId="7CAAF239" w14:textId="4790FEA3" w:rsidR="004C7333" w:rsidRPr="004C7333" w:rsidRDefault="004C7333" w:rsidP="004C733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Opening size and spray pressure affect flow rate through the nozzle.</w:t>
      </w:r>
    </w:p>
    <w:p w14:paraId="451B5E81" w14:textId="3E36671F" w:rsidR="004C7333" w:rsidRPr="004C7333" w:rsidRDefault="004C7333" w:rsidP="004C733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333">
        <w:rPr>
          <w:rFonts w:ascii="Arial" w:hAnsi="Arial" w:cs="Arial"/>
        </w:rPr>
        <w:t>Droplet size varies due to pressure, climatic conditions, and nozzle size.</w:t>
      </w:r>
    </w:p>
    <w:p w14:paraId="6FDCF1C5" w14:textId="63C5C79A" w:rsidR="002D5BB7" w:rsidRPr="004C7333" w:rsidRDefault="004C7333" w:rsidP="004C733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 w:rsidRPr="004C7333">
        <w:rPr>
          <w:rFonts w:ascii="Arial" w:hAnsi="Arial" w:cs="Arial"/>
        </w:rPr>
        <w:t>There are three basic spray pattern shapes — flat-spray, hollow-cone, and full-cone.</w:t>
      </w:r>
      <w:r w:rsidR="002D5BB7" w:rsidRPr="004C7333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4C7333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C7333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4C7333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2B3A1C8" w14:textId="61405C1A" w:rsidR="004C7333" w:rsidRPr="004C7333" w:rsidRDefault="004C7333" w:rsidP="004C733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C7333">
        <w:rPr>
          <w:rFonts w:ascii="Arial" w:hAnsi="Arial" w:cs="Arial"/>
        </w:rPr>
        <w:t>1. There are three basic nozzle spray patterns — flat-spray, hollow-cone, and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  <w:color w:val="000000"/>
        </w:rPr>
        <w:tab/>
      </w:r>
      <w:r w:rsidRPr="004C7333">
        <w:rPr>
          <w:rFonts w:ascii="Arial" w:hAnsi="Arial" w:cs="Arial"/>
          <w:b/>
        </w:rPr>
        <w:t>T   F</w:t>
      </w:r>
      <w:r w:rsidRPr="004C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4C7333">
        <w:rPr>
          <w:rFonts w:ascii="Arial" w:hAnsi="Arial" w:cs="Arial"/>
        </w:rPr>
        <w:t xml:space="preserve">full-cone patterns. </w:t>
      </w:r>
    </w:p>
    <w:p w14:paraId="505257E3" w14:textId="70FB35AE" w:rsidR="004C7333" w:rsidRPr="004C7333" w:rsidRDefault="004C7333" w:rsidP="004C733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2. Flow regulation has nothing to do with the application rate. </w:t>
      </w:r>
      <w:r w:rsidRPr="004C7333">
        <w:rPr>
          <w:rFonts w:ascii="Arial" w:hAnsi="Arial" w:cs="Arial"/>
          <w:color w:val="000000"/>
        </w:rPr>
        <w:tab/>
      </w:r>
      <w:r w:rsidRPr="004C7333">
        <w:rPr>
          <w:rFonts w:ascii="Arial" w:hAnsi="Arial" w:cs="Arial"/>
          <w:b/>
        </w:rPr>
        <w:t>T   F</w:t>
      </w:r>
    </w:p>
    <w:p w14:paraId="34B50E58" w14:textId="4763EDBC" w:rsidR="004C7333" w:rsidRPr="004C7333" w:rsidRDefault="004C7333" w:rsidP="004C733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C7333">
        <w:rPr>
          <w:rFonts w:ascii="Arial" w:hAnsi="Arial" w:cs="Arial"/>
        </w:rPr>
        <w:t>3. Hollow-cone nozzles can result in high spray drift because of the many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 xml:space="preserve">small </w:t>
      </w:r>
      <w:r w:rsidRPr="004C7333">
        <w:rPr>
          <w:rFonts w:ascii="Arial" w:hAnsi="Arial" w:cs="Arial"/>
          <w:color w:val="000000"/>
        </w:rPr>
        <w:tab/>
      </w:r>
      <w:r w:rsidRPr="004C7333">
        <w:rPr>
          <w:rFonts w:ascii="Arial" w:hAnsi="Arial" w:cs="Arial"/>
          <w:b/>
        </w:rPr>
        <w:t>T   F</w:t>
      </w:r>
      <w:r w:rsidRPr="004C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4C7333">
        <w:rPr>
          <w:rFonts w:ascii="Arial" w:hAnsi="Arial" w:cs="Arial"/>
        </w:rPr>
        <w:t xml:space="preserve">droplets produced. </w:t>
      </w:r>
    </w:p>
    <w:p w14:paraId="20F417CC" w14:textId="377C05AE" w:rsidR="004C7333" w:rsidRPr="004C7333" w:rsidRDefault="004C7333" w:rsidP="004C733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C7333">
        <w:rPr>
          <w:rFonts w:ascii="Arial" w:hAnsi="Arial" w:cs="Arial"/>
        </w:rPr>
        <w:t xml:space="preserve">4. Nozzles should be cleaned with a regular detergent and a pin or a knife. </w:t>
      </w:r>
      <w:r w:rsidRPr="004C7333">
        <w:rPr>
          <w:rFonts w:ascii="Arial" w:hAnsi="Arial" w:cs="Arial"/>
          <w:color w:val="000000"/>
        </w:rPr>
        <w:tab/>
      </w:r>
      <w:r w:rsidRPr="004C7333">
        <w:rPr>
          <w:rFonts w:ascii="Arial" w:hAnsi="Arial" w:cs="Arial"/>
          <w:b/>
        </w:rPr>
        <w:t>T   F</w:t>
      </w:r>
    </w:p>
    <w:p w14:paraId="60D45A08" w14:textId="764C307D" w:rsidR="009F23D2" w:rsidRPr="004C7333" w:rsidRDefault="004C7333" w:rsidP="004C733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4C7333">
        <w:rPr>
          <w:rFonts w:ascii="Arial" w:hAnsi="Arial" w:cs="Arial"/>
        </w:rPr>
        <w:t>5. Streaks in the nozzle’s output pattern means that foreign material is</w:t>
      </w:r>
      <w:r>
        <w:rPr>
          <w:rFonts w:ascii="Arial" w:hAnsi="Arial" w:cs="Arial"/>
        </w:rPr>
        <w:t xml:space="preserve"> </w:t>
      </w:r>
      <w:r w:rsidRPr="004C7333">
        <w:rPr>
          <w:rFonts w:ascii="Arial" w:hAnsi="Arial" w:cs="Arial"/>
        </w:rPr>
        <w:t>in the nozzle.</w:t>
      </w:r>
      <w:r w:rsidRPr="004C7333">
        <w:rPr>
          <w:rFonts w:ascii="Arial" w:hAnsi="Arial" w:cs="Arial"/>
          <w:color w:val="000000"/>
        </w:rPr>
        <w:t xml:space="preserve"> </w:t>
      </w:r>
      <w:r w:rsidRPr="004C7333">
        <w:rPr>
          <w:rFonts w:ascii="Arial" w:hAnsi="Arial" w:cs="Arial"/>
          <w:color w:val="000000"/>
        </w:rPr>
        <w:tab/>
      </w:r>
      <w:r w:rsidRPr="004C7333">
        <w:rPr>
          <w:rFonts w:ascii="Arial" w:hAnsi="Arial" w:cs="Arial"/>
          <w:b/>
        </w:rPr>
        <w:t>T   F</w:t>
      </w:r>
    </w:p>
    <w:p w14:paraId="28015507" w14:textId="77777777" w:rsidR="00F8705A" w:rsidRPr="004C733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ED1309" w14:textId="77777777" w:rsidR="004C7333" w:rsidRDefault="004C733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9002234" w14:textId="77777777" w:rsidR="004C7333" w:rsidRDefault="004C733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4C733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4C733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4C733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4C733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4C7333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4C733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Answer Key</w:t>
            </w:r>
          </w:p>
        </w:tc>
      </w:tr>
      <w:tr w:rsidR="002D5BB7" w:rsidRPr="004C7333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4C733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584CAF81" w:rsidR="002D5BB7" w:rsidRPr="004C7333" w:rsidRDefault="004C733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T</w:t>
            </w:r>
          </w:p>
        </w:tc>
      </w:tr>
      <w:tr w:rsidR="002D5BB7" w:rsidRPr="004C7333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4C733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10F5DF87" w:rsidR="002D5BB7" w:rsidRPr="004C7333" w:rsidRDefault="004C733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F</w:t>
            </w:r>
          </w:p>
        </w:tc>
      </w:tr>
      <w:tr w:rsidR="002D5BB7" w:rsidRPr="004C7333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4C733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438CF497" w:rsidR="002D5BB7" w:rsidRPr="004C7333" w:rsidRDefault="004C733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T</w:t>
            </w:r>
          </w:p>
        </w:tc>
      </w:tr>
      <w:tr w:rsidR="002D5BB7" w:rsidRPr="004C7333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4C733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19027B0" w:rsidR="002D5BB7" w:rsidRPr="004C7333" w:rsidRDefault="004C733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F</w:t>
            </w:r>
          </w:p>
        </w:tc>
      </w:tr>
      <w:tr w:rsidR="002D5BB7" w:rsidRPr="004C7333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4C733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624F54D1" w:rsidR="002D5BB7" w:rsidRPr="004C7333" w:rsidRDefault="004C733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C7333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4C7333" w:rsidRDefault="009F23D2">
      <w:pPr>
        <w:rPr>
          <w:rFonts w:ascii="Arial" w:hAnsi="Arial" w:cs="Arial"/>
          <w:b/>
        </w:rPr>
      </w:pPr>
    </w:p>
    <w:sectPr w:rsidR="009F23D2" w:rsidRPr="004C7333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4C7333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4C7333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5E0ACC73" w:rsidR="00A57CD8" w:rsidRDefault="004C7333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Choosing Spray Nozzles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A22421D"/>
    <w:multiLevelType w:val="hybridMultilevel"/>
    <w:tmpl w:val="3DD8FD0E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5001F"/>
    <w:multiLevelType w:val="hybridMultilevel"/>
    <w:tmpl w:val="C77E9EDE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14901"/>
    <w:multiLevelType w:val="hybridMultilevel"/>
    <w:tmpl w:val="C0680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861FB6"/>
    <w:multiLevelType w:val="hybridMultilevel"/>
    <w:tmpl w:val="9746C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64D4B"/>
    <w:multiLevelType w:val="hybridMultilevel"/>
    <w:tmpl w:val="D27C5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191D94"/>
    <w:multiLevelType w:val="hybridMultilevel"/>
    <w:tmpl w:val="C3FE7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0B24D2"/>
    <w:multiLevelType w:val="hybridMultilevel"/>
    <w:tmpl w:val="8B781138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1CFF"/>
    <w:multiLevelType w:val="hybridMultilevel"/>
    <w:tmpl w:val="38E4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7B3F6A"/>
    <w:multiLevelType w:val="hybridMultilevel"/>
    <w:tmpl w:val="0A34C5CC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75C78"/>
    <w:multiLevelType w:val="hybridMultilevel"/>
    <w:tmpl w:val="4BC41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24C4"/>
    <w:rsid w:val="00025C82"/>
    <w:rsid w:val="001006C4"/>
    <w:rsid w:val="001956EA"/>
    <w:rsid w:val="0029777C"/>
    <w:rsid w:val="002D5BB7"/>
    <w:rsid w:val="00325763"/>
    <w:rsid w:val="003E21D3"/>
    <w:rsid w:val="00461060"/>
    <w:rsid w:val="004C7333"/>
    <w:rsid w:val="00580FA7"/>
    <w:rsid w:val="006B6C6C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36B4E-9E9C-4D5B-9552-46EC32EF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2014-09-16T14:34:00Z</dcterms:created>
  <dcterms:modified xsi:type="dcterms:W3CDTF">2014-09-16T14:45:00Z</dcterms:modified>
</cp:coreProperties>
</file>