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9347" w14:textId="41214328" w:rsidR="001C18CD" w:rsidRPr="00BD679B" w:rsidRDefault="001C18CD" w:rsidP="001C18C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/>
        </w:rPr>
      </w:pPr>
      <w:bookmarkStart w:id="0" w:name="_GoBack"/>
      <w:bookmarkEnd w:id="0"/>
      <w:r w:rsidRPr="00BD679B">
        <w:rPr>
          <w:rFonts w:ascii="Arial" w:hAnsi="Arial" w:cs="Arial"/>
          <w:b/>
          <w:bCs/>
          <w:color w:val="009900"/>
          <w:sz w:val="28"/>
          <w:szCs w:val="28"/>
        </w:rPr>
        <w:t>Objective: Describe the proper selection, use, and care of eye protection..</w:t>
      </w:r>
    </w:p>
    <w:p w14:paraId="2896EC4D" w14:textId="77777777" w:rsidR="009F23D2" w:rsidRPr="00BD679B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BA6E830" w14:textId="77777777" w:rsidR="001C18CD" w:rsidRPr="00BD679B" w:rsidRDefault="00325763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D679B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1C18CD" w:rsidRPr="00BD679B">
        <w:rPr>
          <w:rFonts w:ascii="Arial" w:hAnsi="Arial" w:cs="Arial"/>
          <w:sz w:val="28"/>
          <w:szCs w:val="28"/>
        </w:rPr>
        <w:t xml:space="preserve">  </w:t>
      </w:r>
    </w:p>
    <w:p w14:paraId="362F901B" w14:textId="77777777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2E20A17" w14:textId="3B5CD548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Most eye damage is permanent. Therefore, eye protection is vital in hazardous situations.</w:t>
      </w:r>
      <w:r w:rsidRPr="00BD679B">
        <w:rPr>
          <w:rFonts w:ascii="Arial" w:hAnsi="Arial" w:cs="Arial"/>
        </w:rPr>
        <w:t xml:space="preserve"> For this</w:t>
      </w:r>
      <w:r w:rsidRPr="00BD679B">
        <w:rPr>
          <w:rFonts w:ascii="Arial" w:hAnsi="Arial" w:cs="Arial"/>
        </w:rPr>
        <w:br/>
        <w:t xml:space="preserve"> </w:t>
      </w:r>
      <w:r w:rsidRPr="00BD679B">
        <w:rPr>
          <w:rFonts w:ascii="Arial" w:hAnsi="Arial" w:cs="Arial"/>
        </w:rPr>
        <w:t>module:</w:t>
      </w:r>
    </w:p>
    <w:p w14:paraId="1D5D0660" w14:textId="77777777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4A9EC9F" w14:textId="21845DBB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 xml:space="preserve">  </w:t>
      </w:r>
      <w:r w:rsidRPr="00BD679B">
        <w:rPr>
          <w:rFonts w:ascii="Arial" w:hAnsi="Arial" w:cs="Arial"/>
        </w:rPr>
        <w:t>•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 xml:space="preserve"> Review the information below on eye and face protection and types of protective eyewear.</w:t>
      </w:r>
    </w:p>
    <w:p w14:paraId="45E7688D" w14:textId="03BA6A15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 xml:space="preserve">  </w:t>
      </w:r>
      <w:r w:rsidRPr="00BD679B">
        <w:rPr>
          <w:rFonts w:ascii="Arial" w:hAnsi="Arial" w:cs="Arial"/>
        </w:rPr>
        <w:t xml:space="preserve">• 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Show workers examples of the different types of protective eyewear.</w:t>
      </w:r>
    </w:p>
    <w:p w14:paraId="59A2CC6D" w14:textId="57D439CE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 xml:space="preserve">  </w:t>
      </w:r>
      <w:r w:rsidRPr="00BD679B">
        <w:rPr>
          <w:rFonts w:ascii="Arial" w:hAnsi="Arial" w:cs="Arial"/>
        </w:rPr>
        <w:t xml:space="preserve">• 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Discuss how and when to use each piece.</w:t>
      </w:r>
    </w:p>
    <w:p w14:paraId="55895E51" w14:textId="73928A65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 xml:space="preserve">  </w:t>
      </w:r>
      <w:r w:rsidRPr="00BD679B">
        <w:rPr>
          <w:rFonts w:ascii="Arial" w:hAnsi="Arial" w:cs="Arial"/>
        </w:rPr>
        <w:t>•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 xml:space="preserve"> Let workers examine and try on the eyewear.</w:t>
      </w:r>
    </w:p>
    <w:p w14:paraId="11F438C6" w14:textId="50A8B773" w:rsidR="001C18CD" w:rsidRPr="00BD679B" w:rsidRDefault="001C18CD" w:rsidP="001C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 xml:space="preserve">  </w:t>
      </w:r>
      <w:r w:rsidRPr="00BD679B">
        <w:rPr>
          <w:rFonts w:ascii="Arial" w:hAnsi="Arial" w:cs="Arial"/>
        </w:rPr>
        <w:t>•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 xml:space="preserve"> Review the important points.</w:t>
      </w:r>
    </w:p>
    <w:p w14:paraId="40F4080F" w14:textId="48D93A91" w:rsidR="00325763" w:rsidRPr="00BD679B" w:rsidRDefault="001C18CD" w:rsidP="001C18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679B">
        <w:rPr>
          <w:rFonts w:ascii="Arial" w:hAnsi="Arial" w:cs="Arial"/>
        </w:rPr>
        <w:t xml:space="preserve">  </w:t>
      </w:r>
      <w:r w:rsidRPr="00BD679B">
        <w:rPr>
          <w:rFonts w:ascii="Arial" w:hAnsi="Arial" w:cs="Arial"/>
        </w:rPr>
        <w:t>•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 xml:space="preserve"> Have workers take the True/False quiz to check their learning.</w:t>
      </w:r>
    </w:p>
    <w:p w14:paraId="56B1B853" w14:textId="77777777" w:rsidR="00325763" w:rsidRPr="00BD679B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D679B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7FAB2A9B" w14:textId="447ADD83" w:rsidR="009753B2" w:rsidRPr="00BD679B" w:rsidRDefault="009753B2" w:rsidP="009753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679B">
        <w:rPr>
          <w:rFonts w:ascii="Arial" w:hAnsi="Arial" w:cs="Arial"/>
        </w:rPr>
        <w:t>Shatterproof safety glasses, safety goggles, and face shields offer eye and face protection. And yet they provide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for clear vision. Many eye protectors also have side shields and/or filter lenses. Side shields offer protection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from flying objects. However, eye protection may not stop high-velocity flying objects. Filter lenses provide</w:t>
      </w:r>
    </w:p>
    <w:p w14:paraId="648E7E89" w14:textId="58E039CC" w:rsidR="009753B2" w:rsidRPr="00BD679B" w:rsidRDefault="009753B2" w:rsidP="009753B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BD679B">
        <w:rPr>
          <w:rFonts w:ascii="Arial" w:hAnsi="Arial" w:cs="Arial"/>
        </w:rPr>
        <w:t xml:space="preserve">protection from radiation such as is encountered in welding. </w:t>
      </w:r>
    </w:p>
    <w:p w14:paraId="4999274F" w14:textId="3890B658" w:rsidR="009753B2" w:rsidRPr="00BD679B" w:rsidRDefault="009753B2" w:rsidP="009753B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412E8CC" w14:textId="77777777" w:rsidR="009753B2" w:rsidRPr="00BD679B" w:rsidRDefault="009753B2" w:rsidP="009753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679B">
        <w:rPr>
          <w:rFonts w:ascii="Arial" w:hAnsi="Arial" w:cs="Arial"/>
        </w:rPr>
        <w:t>As of July 5, 1994, all safety glasses must meet the minimum standards set forth by the American National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Standards Institute (ANSI). Approved lenses are marked by the manufacturer. ANSI standard Z87.2 is for high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impact protection. ANSI standard Z87.1 is for general eye and face protection, including chemical splash protection</w:t>
      </w:r>
      <w:r w:rsidRPr="00BD679B">
        <w:rPr>
          <w:rFonts w:ascii="Arial" w:hAnsi="Arial" w:cs="Arial"/>
        </w:rPr>
        <w:t>.</w:t>
      </w:r>
    </w:p>
    <w:p w14:paraId="0A8A1EBA" w14:textId="77777777" w:rsidR="009753B2" w:rsidRPr="00BD679B" w:rsidRDefault="009753B2" w:rsidP="009753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37FD94" w14:textId="169D3D5B" w:rsidR="009753B2" w:rsidRPr="00BD679B" w:rsidRDefault="009753B2" w:rsidP="009753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679B">
        <w:rPr>
          <w:rFonts w:ascii="Arial" w:hAnsi="Arial" w:cs="Arial"/>
        </w:rPr>
        <w:t>Workers who wear prescription glasses should wear additional protective eyewear. Protective eyewear can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either incorporate prescription lenses or fit comfortably over prescription glasses without disturbing the fit.</w:t>
      </w:r>
    </w:p>
    <w:p w14:paraId="3B136CFB" w14:textId="77777777" w:rsidR="009753B2" w:rsidRPr="00BD679B" w:rsidRDefault="009753B2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17824F59" w14:textId="77777777" w:rsidR="009753B2" w:rsidRPr="00BD679B" w:rsidRDefault="009753B2" w:rsidP="009753B2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BD679B">
        <w:rPr>
          <w:rFonts w:ascii="Arial" w:hAnsi="Arial" w:cs="Arial"/>
          <w:b/>
          <w:bCs/>
          <w:color w:val="009900"/>
          <w:sz w:val="28"/>
          <w:szCs w:val="28"/>
        </w:rPr>
        <w:t>Select Protective Eyewear</w:t>
      </w:r>
    </w:p>
    <w:p w14:paraId="68CC624C" w14:textId="77777777" w:rsidR="00BD679B" w:rsidRPr="00BD679B" w:rsidRDefault="00BD679B" w:rsidP="009753B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D2AD0BC" w14:textId="719C69B5" w:rsidR="009753B2" w:rsidRPr="00BD679B" w:rsidRDefault="009753B2" w:rsidP="00BD67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Wear goggles or a face shield around hazards:</w:t>
      </w:r>
    </w:p>
    <w:p w14:paraId="6E96C078" w14:textId="72813370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Flying chips or particles</w:t>
      </w:r>
    </w:p>
    <w:p w14:paraId="2862A552" w14:textId="3489F4E0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Electrical arcing or sparks</w:t>
      </w:r>
    </w:p>
    <w:p w14:paraId="6B6CF9A7" w14:textId="04796075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Chemical gases or vapors</w:t>
      </w:r>
    </w:p>
    <w:p w14:paraId="4EB264B8" w14:textId="320AD31F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Harmful light</w:t>
      </w:r>
    </w:p>
    <w:p w14:paraId="10CEA1C1" w14:textId="1301E19D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Liquid chemicals, acids, or caustics (e.g., fertilizer solutions, acids used to lower water pH, pesticides,</w:t>
      </w:r>
      <w:r w:rsidR="00BD679B"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or growth regulators)</w:t>
      </w:r>
    </w:p>
    <w:p w14:paraId="6220104D" w14:textId="07D7FE9E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Molten metal</w:t>
      </w:r>
    </w:p>
    <w:p w14:paraId="031E33BE" w14:textId="7EB351B1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Dust</w:t>
      </w:r>
    </w:p>
    <w:p w14:paraId="38B3A45D" w14:textId="203CECF7" w:rsidR="009753B2" w:rsidRPr="00BD679B" w:rsidRDefault="009753B2" w:rsidP="00BD67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D679B">
        <w:rPr>
          <w:rFonts w:ascii="Arial" w:hAnsi="Arial" w:cs="Arial"/>
        </w:rPr>
        <w:t>Swinging objects like ropes or chains.</w:t>
      </w:r>
    </w:p>
    <w:p w14:paraId="5EB5614C" w14:textId="3BE6A3D9" w:rsidR="009753B2" w:rsidRPr="00BD679B" w:rsidRDefault="009753B2" w:rsidP="00BD67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Goggles only provide eye protection. Face shields provide protection for the whole face.</w:t>
      </w:r>
    </w:p>
    <w:p w14:paraId="6BC9662B" w14:textId="055ED225" w:rsidR="009753B2" w:rsidRPr="00BD679B" w:rsidRDefault="009753B2" w:rsidP="00BD67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lastRenderedPageBreak/>
        <w:t>Be certain that protective eyewear is approved protection against the hazard for which it is being used. For</w:t>
      </w:r>
      <w:r w:rsidR="00BD679B"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example, workers need impact resistance for protection against flying objects. They need chemical splash</w:t>
      </w:r>
      <w:r w:rsidR="00BD679B"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resistance when working with liquid chemicals.</w:t>
      </w:r>
    </w:p>
    <w:p w14:paraId="28616586" w14:textId="0EFF9456" w:rsidR="009753B2" w:rsidRPr="00BD679B" w:rsidRDefault="009753B2" w:rsidP="00BD67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If filter lenses are used, be certain that the filter lens is of a shade number appropriate for the type of work.</w:t>
      </w:r>
    </w:p>
    <w:p w14:paraId="3B80A0B8" w14:textId="23760D35" w:rsidR="009753B2" w:rsidRPr="00BD679B" w:rsidRDefault="009753B2" w:rsidP="00BD67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Check with suppliers for the most appropriate types of eye protection for the hazard.</w:t>
      </w:r>
    </w:p>
    <w:p w14:paraId="02E56779" w14:textId="77777777" w:rsidR="00BD679B" w:rsidRPr="00BD679B" w:rsidRDefault="00BD679B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50A280EB" w14:textId="77777777" w:rsidR="009753B2" w:rsidRPr="00BD679B" w:rsidRDefault="009753B2" w:rsidP="009753B2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BD679B">
        <w:rPr>
          <w:rFonts w:ascii="Arial" w:hAnsi="Arial" w:cs="Arial"/>
          <w:b/>
          <w:bCs/>
          <w:color w:val="009900"/>
          <w:sz w:val="28"/>
          <w:szCs w:val="28"/>
        </w:rPr>
        <w:t>Inspect Protective Eyewear</w:t>
      </w:r>
    </w:p>
    <w:p w14:paraId="371E2BED" w14:textId="77777777" w:rsidR="00BD679B" w:rsidRDefault="00BD679B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05389B8E" w14:textId="426D567B" w:rsidR="009753B2" w:rsidRPr="00BD679B" w:rsidRDefault="009753B2" w:rsidP="00BD679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The arm pieces on safety glasses should touch the side of the head and curl behind the ears.</w:t>
      </w:r>
    </w:p>
    <w:p w14:paraId="67B44471" w14:textId="26E5F8F0" w:rsidR="009753B2" w:rsidRPr="00BD679B" w:rsidRDefault="009753B2" w:rsidP="00BD679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Goggle lenses should be centered. The strap should rest low on the back of the head.</w:t>
      </w:r>
    </w:p>
    <w:p w14:paraId="09B28330" w14:textId="10F3F735" w:rsidR="009753B2" w:rsidRPr="00BD679B" w:rsidRDefault="009753B2" w:rsidP="00BD679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Flexible elastic headbands must be in good shape.</w:t>
      </w:r>
    </w:p>
    <w:p w14:paraId="205F7DA4" w14:textId="38E54F3A" w:rsidR="009753B2" w:rsidRPr="00BD679B" w:rsidRDefault="009753B2" w:rsidP="00BD679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Discard pitted or scratched eyewear. Eyewear should be clean and defogged.</w:t>
      </w:r>
    </w:p>
    <w:p w14:paraId="0A63AEB5" w14:textId="0A30C419" w:rsidR="009753B2" w:rsidRPr="00BD679B" w:rsidRDefault="009753B2" w:rsidP="00BD679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Protective eyewear should fit snugly. It should be reasonably comfortable under conditions of use.</w:t>
      </w:r>
    </w:p>
    <w:p w14:paraId="1B87FAC4" w14:textId="77777777" w:rsidR="00BD679B" w:rsidRPr="00BD679B" w:rsidRDefault="00BD679B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2D321D16" w14:textId="77777777" w:rsidR="009753B2" w:rsidRPr="00BD679B" w:rsidRDefault="009753B2" w:rsidP="009753B2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BD679B">
        <w:rPr>
          <w:rFonts w:ascii="Arial" w:hAnsi="Arial" w:cs="Arial"/>
          <w:b/>
          <w:bCs/>
          <w:color w:val="009900"/>
          <w:sz w:val="28"/>
          <w:szCs w:val="28"/>
        </w:rPr>
        <w:t>Keep Protective Eyewear Clean</w:t>
      </w:r>
    </w:p>
    <w:p w14:paraId="44A8D5F0" w14:textId="77777777" w:rsidR="00BD679B" w:rsidRDefault="00BD679B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7692ABD5" w14:textId="6C857998" w:rsidR="009753B2" w:rsidRPr="00BD679B" w:rsidRDefault="009753B2" w:rsidP="00BD679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Clean the lenses thoroughly with soap and water.</w:t>
      </w:r>
    </w:p>
    <w:p w14:paraId="73D6F839" w14:textId="4C265439" w:rsidR="009753B2" w:rsidRPr="00BD679B" w:rsidRDefault="009753B2" w:rsidP="00BD679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Disinfect eyewear that has been exposed to a hazardous substance or worn by someone else.</w:t>
      </w:r>
    </w:p>
    <w:p w14:paraId="18FD877D" w14:textId="61EC283E" w:rsidR="009753B2" w:rsidRPr="00BD679B" w:rsidRDefault="009753B2" w:rsidP="00BD679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Store clean eye wear in a closed, dustproof case. Plastic bags with a zipper work well.</w:t>
      </w:r>
    </w:p>
    <w:p w14:paraId="1C24242B" w14:textId="77777777" w:rsidR="00BD679B" w:rsidRPr="00BD679B" w:rsidRDefault="00BD679B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514385B9" w14:textId="77777777" w:rsidR="009753B2" w:rsidRPr="00BD679B" w:rsidRDefault="009753B2" w:rsidP="009753B2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BD679B">
        <w:rPr>
          <w:rFonts w:ascii="Arial" w:hAnsi="Arial" w:cs="Arial"/>
          <w:b/>
          <w:bCs/>
          <w:color w:val="009900"/>
          <w:sz w:val="28"/>
          <w:szCs w:val="28"/>
        </w:rPr>
        <w:t>To Protect the Eyes, Follow These Safety Tips</w:t>
      </w:r>
    </w:p>
    <w:p w14:paraId="6469DE11" w14:textId="77777777" w:rsidR="00BD679B" w:rsidRDefault="00BD679B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266DF6B5" w14:textId="5DC884DA" w:rsidR="009753B2" w:rsidRPr="00BD679B" w:rsidRDefault="009753B2" w:rsidP="00BD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Turn containers away from the face when opening.</w:t>
      </w:r>
    </w:p>
    <w:p w14:paraId="639E31D4" w14:textId="67389D69" w:rsidR="009753B2" w:rsidRPr="00BD679B" w:rsidRDefault="009753B2" w:rsidP="00BD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Remove protective eyewear only after turning off the tool.</w:t>
      </w:r>
    </w:p>
    <w:p w14:paraId="46EA7512" w14:textId="2ED526C9" w:rsidR="009753B2" w:rsidRPr="00BD679B" w:rsidRDefault="009753B2" w:rsidP="00BD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Replace outdated or scratched prescription lenses; they can distort vision.</w:t>
      </w:r>
    </w:p>
    <w:p w14:paraId="2B9A1253" w14:textId="5719CD90" w:rsidR="009753B2" w:rsidRPr="00BD679B" w:rsidRDefault="009753B2" w:rsidP="00BD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Replace cracked, pitted, or damaged goggles or spectacles.</w:t>
      </w:r>
    </w:p>
    <w:p w14:paraId="50BDCB60" w14:textId="74E57BF3" w:rsidR="009753B2" w:rsidRPr="00BD679B" w:rsidRDefault="009753B2" w:rsidP="00BD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Concentrate on the task at hand when using power tools.</w:t>
      </w:r>
    </w:p>
    <w:p w14:paraId="1C2FF7D2" w14:textId="4A32FC36" w:rsidR="009753B2" w:rsidRPr="00BD679B" w:rsidRDefault="009753B2" w:rsidP="00BD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Stop and relax the eyes if they are becoming strained.</w:t>
      </w:r>
    </w:p>
    <w:p w14:paraId="0B765640" w14:textId="75BF3841" w:rsidR="00325763" w:rsidRPr="00BD679B" w:rsidRDefault="009753B2" w:rsidP="00BD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Keep sharp or pointed objects away from the face and eyes.</w:t>
      </w:r>
    </w:p>
    <w:p w14:paraId="30749CAD" w14:textId="77777777" w:rsidR="009753B2" w:rsidRPr="00BD679B" w:rsidRDefault="009753B2" w:rsidP="009753B2">
      <w:pPr>
        <w:autoSpaceDE w:val="0"/>
        <w:autoSpaceDN w:val="0"/>
        <w:adjustRightInd w:val="0"/>
        <w:rPr>
          <w:rFonts w:ascii="Arial" w:hAnsi="Arial" w:cs="Arial"/>
        </w:rPr>
      </w:pPr>
    </w:p>
    <w:p w14:paraId="1468ED19" w14:textId="77777777" w:rsidR="00580FA7" w:rsidRPr="00BD679B" w:rsidRDefault="00580FA7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  <w:r w:rsidRPr="00BD679B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1A87B86E" w14:textId="2A6648EE" w:rsidR="00BD679B" w:rsidRPr="00BD679B" w:rsidRDefault="00BD679B" w:rsidP="00BD67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Tools should be turned off before removing goggles.</w:t>
      </w:r>
    </w:p>
    <w:p w14:paraId="63BB12E6" w14:textId="3498D9B7" w:rsidR="00BD679B" w:rsidRPr="00BD679B" w:rsidRDefault="00BD679B" w:rsidP="00BD67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Inspect eyewear before wearing.</w:t>
      </w:r>
    </w:p>
    <w:p w14:paraId="5CD05D15" w14:textId="7CA6BDDB" w:rsidR="00BD679B" w:rsidRPr="00BD679B" w:rsidRDefault="00BD679B" w:rsidP="00BD67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Protective eyewear must comply with the minimum requirements of the American National Standards</w:t>
      </w:r>
      <w:r w:rsidRPr="00BD679B"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</w:rPr>
        <w:t>Institute.</w:t>
      </w:r>
    </w:p>
    <w:p w14:paraId="408FCFD0" w14:textId="43DDD5DD" w:rsidR="00BD679B" w:rsidRPr="00BD679B" w:rsidRDefault="00BD679B" w:rsidP="00BD67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Store eyewear in a clean, dustproof case.</w:t>
      </w:r>
    </w:p>
    <w:p w14:paraId="1B106033" w14:textId="58864C8E" w:rsidR="001956EA" w:rsidRPr="00BD679B" w:rsidRDefault="00BD679B" w:rsidP="00BD67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</w:rPr>
      </w:pPr>
      <w:r w:rsidRPr="00BD679B">
        <w:rPr>
          <w:rFonts w:ascii="Arial" w:hAnsi="Arial" w:cs="Arial"/>
        </w:rPr>
        <w:t>Clean eye wear regularly.</w:t>
      </w:r>
    </w:p>
    <w:p w14:paraId="6FDCF1C5" w14:textId="461CB20E" w:rsidR="002D5BB7" w:rsidRPr="00BD679B" w:rsidRDefault="002D5BB7">
      <w:pPr>
        <w:rPr>
          <w:rFonts w:ascii="Arial" w:hAnsi="Arial" w:cs="Arial"/>
          <w:b/>
          <w:color w:val="009900"/>
          <w:sz w:val="28"/>
          <w:szCs w:val="28"/>
        </w:rPr>
      </w:pPr>
      <w:r w:rsidRPr="00BD679B">
        <w:rPr>
          <w:rFonts w:ascii="Arial" w:hAnsi="Arial" w:cs="Arial"/>
          <w:b/>
          <w:color w:val="009900"/>
          <w:sz w:val="28"/>
          <w:szCs w:val="28"/>
        </w:rPr>
        <w:br w:type="page"/>
      </w:r>
    </w:p>
    <w:p w14:paraId="221D53B9" w14:textId="77777777" w:rsidR="00580FA7" w:rsidRPr="00BD679B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D679B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0B9CB5F1" w14:textId="77777777" w:rsidR="001C18CD" w:rsidRPr="00BD679B" w:rsidRDefault="001C18CD" w:rsidP="001C18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9BE9E2" w14:textId="5ED718A0" w:rsidR="001C18CD" w:rsidRPr="00BD679B" w:rsidRDefault="001C18CD" w:rsidP="001C18C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BD679B">
        <w:rPr>
          <w:rFonts w:ascii="Arial" w:hAnsi="Arial" w:cs="Arial"/>
          <w:color w:val="000000"/>
        </w:rPr>
        <w:t>1. The type of protective eyewear worn must be appropriate for the hazard</w:t>
      </w:r>
      <w:r w:rsidRPr="00BD679B">
        <w:rPr>
          <w:rFonts w:ascii="Arial" w:hAnsi="Arial" w:cs="Arial"/>
          <w:color w:val="000000"/>
        </w:rPr>
        <w:t xml:space="preserve">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0687152" w14:textId="7CD8AAFB" w:rsidR="001C18CD" w:rsidRPr="00BD679B" w:rsidRDefault="001C18CD" w:rsidP="001C18C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BD679B">
        <w:rPr>
          <w:rFonts w:ascii="Arial" w:hAnsi="Arial" w:cs="Arial"/>
          <w:color w:val="000000"/>
        </w:rPr>
        <w:t>2. Tools should be turned</w:t>
      </w:r>
      <w:r w:rsidRPr="00BD679B">
        <w:rPr>
          <w:rFonts w:ascii="Arial" w:hAnsi="Arial" w:cs="Arial"/>
          <w:color w:val="000000"/>
        </w:rPr>
        <w:t xml:space="preserve"> off before removing goggles.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1D0380B" w14:textId="1F245EDD" w:rsidR="001C18CD" w:rsidRPr="00BD679B" w:rsidRDefault="001C18CD" w:rsidP="001C18C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BD679B">
        <w:rPr>
          <w:rFonts w:ascii="Arial" w:hAnsi="Arial" w:cs="Arial"/>
          <w:color w:val="000000"/>
        </w:rPr>
        <w:t>3. Eye protection sho</w:t>
      </w:r>
      <w:r w:rsidRPr="00BD679B">
        <w:rPr>
          <w:rFonts w:ascii="Arial" w:hAnsi="Arial" w:cs="Arial"/>
          <w:color w:val="000000"/>
        </w:rPr>
        <w:t xml:space="preserve">uld be inspected once a year.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88B8B88" w14:textId="39BFA35F" w:rsidR="001C18CD" w:rsidRPr="00BD679B" w:rsidRDefault="001C18CD" w:rsidP="001C18C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BD679B">
        <w:rPr>
          <w:rFonts w:ascii="Arial" w:hAnsi="Arial" w:cs="Arial"/>
          <w:color w:val="000000"/>
        </w:rPr>
        <w:t>4. Workers who wear prescription glasses should wear additional protective</w:t>
      </w:r>
      <w:r w:rsidRPr="00BD679B">
        <w:rPr>
          <w:rFonts w:ascii="Arial" w:hAnsi="Arial" w:cs="Arial"/>
          <w:color w:val="000000"/>
        </w:rPr>
        <w:t xml:space="preserve"> eyewear.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9F67C8F" w14:textId="6593234F" w:rsidR="001C18CD" w:rsidRPr="00BD679B" w:rsidRDefault="001C18CD" w:rsidP="001C18C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BD679B">
        <w:rPr>
          <w:rFonts w:ascii="Arial" w:hAnsi="Arial" w:cs="Arial"/>
          <w:color w:val="000000"/>
        </w:rPr>
        <w:t>5. It is acceptable to wear cracked, pitted, or damaged goggles when working</w:t>
      </w:r>
      <w:r w:rsidRPr="00BD679B">
        <w:rPr>
          <w:rFonts w:ascii="Arial" w:hAnsi="Arial" w:cs="Arial"/>
          <w:color w:val="000000"/>
        </w:rPr>
        <w:t xml:space="preserve"> </w:t>
      </w:r>
      <w:r w:rsidRPr="00BD679B">
        <w:rPr>
          <w:rFonts w:ascii="Arial" w:hAnsi="Arial" w:cs="Arial"/>
          <w:color w:val="000000"/>
        </w:rPr>
        <w:t xml:space="preserve">in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BD679B">
        <w:rPr>
          <w:rFonts w:ascii="Arial" w:hAnsi="Arial" w:cs="Arial"/>
          <w:color w:val="000000"/>
        </w:rPr>
        <w:br/>
        <w:t xml:space="preserve">    </w:t>
      </w:r>
      <w:r w:rsidRPr="00BD679B">
        <w:rPr>
          <w:rFonts w:ascii="Arial" w:hAnsi="Arial" w:cs="Arial"/>
          <w:color w:val="000000"/>
        </w:rPr>
        <w:t xml:space="preserve">hazardous situations. </w:t>
      </w:r>
    </w:p>
    <w:p w14:paraId="0C766EEC" w14:textId="57FBFBE8" w:rsidR="009F23D2" w:rsidRPr="00BD679B" w:rsidRDefault="001C18CD" w:rsidP="001C1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D679B">
        <w:rPr>
          <w:rFonts w:ascii="Arial" w:hAnsi="Arial" w:cs="Arial"/>
          <w:b/>
          <w:bCs/>
          <w:color w:val="FFFFFF"/>
        </w:rPr>
        <w:t>Agricultural Safety Program, 590 Woody Hayes Drive, Columbus, OH 43210</w:t>
      </w:r>
    </w:p>
    <w:p w14:paraId="368A1932" w14:textId="77777777" w:rsidR="009F23D2" w:rsidRPr="00BD679B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58BE87D5" w14:textId="77777777" w:rsidR="001C18CD" w:rsidRPr="00BD679B" w:rsidRDefault="001C18C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206DD311" w14:textId="77777777" w:rsidR="001C18CD" w:rsidRPr="00BD679B" w:rsidRDefault="001C18C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2F0218B0" w14:textId="77777777" w:rsidR="001C18CD" w:rsidRPr="00BD679B" w:rsidRDefault="001C18C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052CC75F" w14:textId="77777777" w:rsidR="001C18CD" w:rsidRPr="00BD679B" w:rsidRDefault="001C18C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6AF55540" w14:textId="77777777" w:rsidR="009F23D2" w:rsidRPr="00BD679B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60D45A08" w14:textId="77777777" w:rsidR="009F23D2" w:rsidRPr="00BD679B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BD679B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BD67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Answer Key</w:t>
            </w:r>
          </w:p>
        </w:tc>
      </w:tr>
      <w:tr w:rsidR="002D5BB7" w:rsidRPr="00BD679B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BD67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36EF0B0" w:rsidR="002D5BB7" w:rsidRPr="00BD679B" w:rsidRDefault="001C18C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T</w:t>
            </w:r>
          </w:p>
        </w:tc>
      </w:tr>
      <w:tr w:rsidR="002D5BB7" w:rsidRPr="00BD679B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BD67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2147F5C" w:rsidR="002D5BB7" w:rsidRPr="00BD679B" w:rsidRDefault="001C18C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T</w:t>
            </w:r>
          </w:p>
        </w:tc>
      </w:tr>
      <w:tr w:rsidR="002D5BB7" w:rsidRPr="00BD679B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BD67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6766A3CB" w:rsidR="002D5BB7" w:rsidRPr="00BD679B" w:rsidRDefault="001C18C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F</w:t>
            </w:r>
          </w:p>
        </w:tc>
      </w:tr>
      <w:tr w:rsidR="002D5BB7" w:rsidRPr="00BD679B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BD67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7A68580" w:rsidR="002D5BB7" w:rsidRPr="00BD679B" w:rsidRDefault="001C18C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T</w:t>
            </w:r>
          </w:p>
        </w:tc>
      </w:tr>
      <w:tr w:rsidR="002D5BB7" w:rsidRPr="00BD679B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BD67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7A5C7FC6" w:rsidR="002D5BB7" w:rsidRPr="00BD679B" w:rsidRDefault="001C18C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679B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BD679B" w:rsidRDefault="009F23D2" w:rsidP="001C18CD">
      <w:pPr>
        <w:rPr>
          <w:rFonts w:ascii="Arial" w:hAnsi="Arial" w:cs="Arial"/>
          <w:b/>
        </w:rPr>
      </w:pPr>
    </w:p>
    <w:sectPr w:rsidR="009F23D2" w:rsidRPr="00BD679B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BD679B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BD679B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D8853E4" w:rsidR="00A57CD8" w:rsidRDefault="001C18CD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Personal Eye Protection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C01461"/>
    <w:multiLevelType w:val="hybridMultilevel"/>
    <w:tmpl w:val="E4F6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F2135"/>
    <w:multiLevelType w:val="hybridMultilevel"/>
    <w:tmpl w:val="5868E060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2B5"/>
    <w:multiLevelType w:val="hybridMultilevel"/>
    <w:tmpl w:val="0BC4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085"/>
    <w:multiLevelType w:val="hybridMultilevel"/>
    <w:tmpl w:val="F52429C2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E0764"/>
    <w:multiLevelType w:val="hybridMultilevel"/>
    <w:tmpl w:val="8F8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53F4"/>
    <w:multiLevelType w:val="hybridMultilevel"/>
    <w:tmpl w:val="E1C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714"/>
    <w:multiLevelType w:val="hybridMultilevel"/>
    <w:tmpl w:val="791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1C18CD"/>
    <w:rsid w:val="002D5BB7"/>
    <w:rsid w:val="00325763"/>
    <w:rsid w:val="00461060"/>
    <w:rsid w:val="00580FA7"/>
    <w:rsid w:val="006B6C6C"/>
    <w:rsid w:val="009179CC"/>
    <w:rsid w:val="009753B2"/>
    <w:rsid w:val="009F23D2"/>
    <w:rsid w:val="00A57CD8"/>
    <w:rsid w:val="00AC6987"/>
    <w:rsid w:val="00B04B47"/>
    <w:rsid w:val="00BD679B"/>
    <w:rsid w:val="00CB3374"/>
    <w:rsid w:val="00D20BFE"/>
    <w:rsid w:val="00DB0B87"/>
    <w:rsid w:val="00EC33AD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7651C-A63A-47E5-BC64-5223C40C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2014-09-08T15:01:00Z</dcterms:created>
  <dcterms:modified xsi:type="dcterms:W3CDTF">2014-09-08T15:18:00Z</dcterms:modified>
</cp:coreProperties>
</file>